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>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02246B">
        <w:rPr>
          <w:rFonts w:ascii="Times New Roman" w:hAnsi="Times New Roman"/>
          <w:color w:val="000000"/>
          <w:sz w:val="36"/>
          <w:szCs w:val="36"/>
        </w:rPr>
        <w:t>3</w:t>
      </w:r>
      <w:r w:rsidRPr="00EA204F">
        <w:rPr>
          <w:rFonts w:ascii="Times New Roman" w:hAnsi="Times New Roman"/>
          <w:color w:val="000000"/>
          <w:sz w:val="36"/>
          <w:szCs w:val="36"/>
        </w:rPr>
        <w:t>А</w:t>
      </w:r>
      <w:r w:rsidR="0002246B">
        <w:rPr>
          <w:rFonts w:ascii="Times New Roman" w:hAnsi="Times New Roman"/>
          <w:color w:val="000000"/>
          <w:sz w:val="36"/>
          <w:szCs w:val="36"/>
        </w:rPr>
        <w:t>О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2</w:t>
      </w:r>
      <w:r w:rsidR="0002246B">
        <w:rPr>
          <w:rFonts w:ascii="Times New Roman" w:hAnsi="Times New Roman"/>
          <w:color w:val="000000"/>
          <w:sz w:val="36"/>
          <w:szCs w:val="36"/>
        </w:rPr>
        <w:t>7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3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C11155">
        <w:rPr>
          <w:rFonts w:ascii="Times New Roman" w:hAnsi="Times New Roman"/>
          <w:color w:val="000000"/>
          <w:sz w:val="36"/>
          <w:szCs w:val="36"/>
        </w:rPr>
        <w:t>Начальная инструкторская подготовка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Прочитать материал по теме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выполнить тест.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A204F" w:rsidRPr="00EA204F">
        <w:rPr>
          <w:rFonts w:ascii="Times New Roman" w:hAnsi="Times New Roman"/>
          <w:color w:val="000000"/>
          <w:sz w:val="36"/>
          <w:szCs w:val="36"/>
        </w:rPr>
        <w:t>рочитать материал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2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CA619E">
        <w:rPr>
          <w:rFonts w:ascii="Times New Roman" w:hAnsi="Times New Roman"/>
          <w:color w:val="000000"/>
          <w:sz w:val="36"/>
          <w:szCs w:val="36"/>
        </w:rPr>
        <w:t>З</w:t>
      </w:r>
      <w:proofErr w:type="gramEnd"/>
      <w:r w:rsidR="00CA619E">
        <w:rPr>
          <w:rFonts w:ascii="Times New Roman" w:hAnsi="Times New Roman"/>
          <w:color w:val="000000"/>
          <w:sz w:val="36"/>
          <w:szCs w:val="36"/>
        </w:rPr>
        <w:t>апомни основные опасности</w:t>
      </w:r>
    </w:p>
    <w:p w:rsidR="006A6909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3 Выполнить тест любым до</w:t>
      </w:r>
      <w:bookmarkStart w:id="0" w:name="_GoBack"/>
      <w:bookmarkEnd w:id="0"/>
      <w:r w:rsidRPr="00EA204F">
        <w:rPr>
          <w:rFonts w:ascii="Times New Roman" w:hAnsi="Times New Roman"/>
          <w:color w:val="000000"/>
          <w:sz w:val="36"/>
          <w:szCs w:val="36"/>
        </w:rPr>
        <w:t>ступным способом (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вк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вайбер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ватсап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>) и отправить педагогу в срок до 28 марта.</w:t>
      </w:r>
    </w:p>
    <w:p w:rsidR="004017F6" w:rsidRPr="00EA204F" w:rsidRDefault="004017F6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4017F6" w:rsidRPr="00EA204F" w:rsidRDefault="004017F6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C32408" w:rsidRPr="00C32408" w:rsidRDefault="00C32408" w:rsidP="00C32408">
      <w:pPr>
        <w:pStyle w:val="ae"/>
        <w:shd w:val="clear" w:color="auto" w:fill="4F6228" w:themeFill="accent3" w:themeFillShade="80"/>
        <w:spacing w:before="0" w:beforeAutospacing="0" w:after="120" w:afterAutospacing="0"/>
        <w:ind w:firstLine="300"/>
        <w:jc w:val="both"/>
        <w:textAlignment w:val="baseline"/>
        <w:rPr>
          <w:color w:val="FFFF00"/>
          <w:sz w:val="36"/>
          <w:szCs w:val="36"/>
        </w:rPr>
      </w:pPr>
      <w:r w:rsidRPr="00C32408">
        <w:rPr>
          <w:color w:val="FFFF00"/>
          <w:sz w:val="36"/>
          <w:szCs w:val="36"/>
        </w:rPr>
        <w:t xml:space="preserve">В любом туристском путешествии могут </w:t>
      </w:r>
      <w:proofErr w:type="gramStart"/>
      <w:r w:rsidRPr="00C32408">
        <w:rPr>
          <w:color w:val="FFFF00"/>
          <w:sz w:val="36"/>
          <w:szCs w:val="36"/>
        </w:rPr>
        <w:t>встретится</w:t>
      </w:r>
      <w:proofErr w:type="gramEnd"/>
      <w:r w:rsidRPr="00C32408">
        <w:rPr>
          <w:color w:val="FFFF00"/>
          <w:sz w:val="36"/>
          <w:szCs w:val="36"/>
        </w:rPr>
        <w:t xml:space="preserve"> трудности и даже опасности. Некоторые из них связаны с реальными препятствиями – прохождением перевалов, болот, порожистых рек и т.д., другие зависят от изменений погоды и носят эпизодический или сезонный характер. Наиболее же многочисленные вызываются неправильными действиями туристов, связанными с несоблюдением дисциплины на маршрутах и нарушением техники безопасности.</w:t>
      </w:r>
    </w:p>
    <w:p w:rsidR="00C32408" w:rsidRPr="00C32408" w:rsidRDefault="00C32408" w:rsidP="00C32408">
      <w:pPr>
        <w:pStyle w:val="ae"/>
        <w:shd w:val="clear" w:color="auto" w:fill="4F6228" w:themeFill="accent3" w:themeFillShade="80"/>
        <w:spacing w:before="0" w:beforeAutospacing="0" w:after="0" w:afterAutospacing="0"/>
        <w:ind w:firstLine="300"/>
        <w:jc w:val="both"/>
        <w:textAlignment w:val="baseline"/>
        <w:rPr>
          <w:sz w:val="36"/>
          <w:szCs w:val="36"/>
        </w:rPr>
      </w:pPr>
      <w:r w:rsidRPr="00C32408">
        <w:rPr>
          <w:b/>
          <w:bCs/>
          <w:sz w:val="36"/>
          <w:szCs w:val="36"/>
          <w:bdr w:val="none" w:sz="0" w:space="0" w:color="auto" w:frame="1"/>
        </w:rPr>
        <w:t>Факторы риска: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недостаточная подготовка к походу; 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нарушение техники безопасности;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невыполнение команд руководителя;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отсутствие дисциплины;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слабая физическая подготовка;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отставание от группы;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самовольный уход на разведку;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самостоятельное преодоление сложного участка;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самостоятельный выход на маршрут;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 xml:space="preserve">пренебрежение страховкой и </w:t>
      </w:r>
      <w:proofErr w:type="spellStart"/>
      <w:r w:rsidRPr="00C32408">
        <w:rPr>
          <w:rFonts w:ascii="Times New Roman" w:hAnsi="Times New Roman"/>
          <w:color w:val="FFFF00"/>
          <w:sz w:val="36"/>
          <w:szCs w:val="36"/>
        </w:rPr>
        <w:t>самостраховкой</w:t>
      </w:r>
      <w:proofErr w:type="spellEnd"/>
      <w:r w:rsidRPr="00C32408">
        <w:rPr>
          <w:rFonts w:ascii="Times New Roman" w:hAnsi="Times New Roman"/>
          <w:color w:val="FFFF00"/>
          <w:sz w:val="36"/>
          <w:szCs w:val="36"/>
        </w:rPr>
        <w:t>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конфликт среди участников;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страх, паника, смятение в сложной ситуации;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lastRenderedPageBreak/>
        <w:t>отсутствие навыков в оказании первой помощи;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несоблюдение правил акклиматизации (в высокогорных условиях);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неуважение к местным обычаям</w:t>
      </w:r>
    </w:p>
    <w:p w:rsidR="00C32408" w:rsidRPr="00C32408" w:rsidRDefault="00C32408" w:rsidP="00C32408">
      <w:pPr>
        <w:numPr>
          <w:ilvl w:val="0"/>
          <w:numId w:val="14"/>
        </w:numPr>
        <w:shd w:val="clear" w:color="auto" w:fill="4F6228" w:themeFill="accent3" w:themeFillShade="80"/>
        <w:spacing w:after="105"/>
        <w:ind w:left="0"/>
        <w:jc w:val="both"/>
        <w:textAlignment w:val="baseline"/>
        <w:rPr>
          <w:rFonts w:ascii="Times New Roman" w:hAnsi="Times New Roman"/>
          <w:color w:val="FFFF00"/>
          <w:sz w:val="36"/>
          <w:szCs w:val="36"/>
        </w:rPr>
      </w:pPr>
      <w:r w:rsidRPr="00C32408">
        <w:rPr>
          <w:rFonts w:ascii="Times New Roman" w:hAnsi="Times New Roman"/>
          <w:color w:val="FFFF00"/>
          <w:sz w:val="36"/>
          <w:szCs w:val="36"/>
        </w:rPr>
        <w:t>злоупотребление алкогольными и наркотическими средствами.</w:t>
      </w:r>
    </w:p>
    <w:p w:rsidR="00C32408" w:rsidRPr="00C32408" w:rsidRDefault="00C32408" w:rsidP="00C32408">
      <w:pPr>
        <w:pStyle w:val="3"/>
        <w:shd w:val="clear" w:color="auto" w:fill="4F6228" w:themeFill="accent3" w:themeFillShade="80"/>
        <w:spacing w:before="0" w:after="105"/>
        <w:jc w:val="both"/>
        <w:textAlignment w:val="baseline"/>
        <w:rPr>
          <w:rFonts w:ascii="Times New Roman" w:hAnsi="Times New Roman" w:cs="Times New Roman"/>
          <w:color w:val="auto"/>
          <w:sz w:val="36"/>
          <w:szCs w:val="36"/>
        </w:rPr>
      </w:pPr>
      <w:r w:rsidRPr="00C32408">
        <w:rPr>
          <w:rFonts w:ascii="Times New Roman" w:hAnsi="Times New Roman" w:cs="Times New Roman"/>
          <w:color w:val="auto"/>
          <w:sz w:val="36"/>
          <w:szCs w:val="36"/>
        </w:rPr>
        <w:t>Опасности, травмы и заболевания, обусловленные неправильными действиями туристов</w:t>
      </w:r>
    </w:p>
    <w:p w:rsidR="00C32408" w:rsidRPr="00C32408" w:rsidRDefault="00C32408" w:rsidP="00C32408">
      <w:pPr>
        <w:pStyle w:val="ae"/>
        <w:shd w:val="clear" w:color="auto" w:fill="4F6228" w:themeFill="accent3" w:themeFillShade="80"/>
        <w:spacing w:before="0" w:beforeAutospacing="0" w:after="120" w:afterAutospacing="0"/>
        <w:ind w:firstLine="300"/>
        <w:jc w:val="both"/>
        <w:textAlignment w:val="baseline"/>
        <w:rPr>
          <w:color w:val="FFFF00"/>
          <w:sz w:val="36"/>
          <w:szCs w:val="36"/>
        </w:rPr>
      </w:pPr>
      <w:r w:rsidRPr="00C32408">
        <w:rPr>
          <w:rStyle w:val="a5"/>
          <w:sz w:val="36"/>
          <w:szCs w:val="36"/>
        </w:rPr>
        <w:t>Термические ожоги. </w:t>
      </w:r>
      <w:r w:rsidRPr="00C32408">
        <w:rPr>
          <w:color w:val="FFFF00"/>
          <w:sz w:val="36"/>
          <w:szCs w:val="36"/>
        </w:rPr>
        <w:t>Неосторожное обращение с костром, туристским примусом, поход</w:t>
      </w:r>
      <w:r w:rsidRPr="00C32408">
        <w:rPr>
          <w:color w:val="FFFF00"/>
          <w:sz w:val="36"/>
          <w:szCs w:val="36"/>
        </w:rPr>
        <w:softHyphen/>
        <w:t xml:space="preserve">ной газовой кухней, опрокидывание посуды с горячей пищей и обваривание кипятком или паром — весьма распространенные причины травм в путешествиях. </w:t>
      </w:r>
      <w:proofErr w:type="gramStart"/>
      <w:r w:rsidRPr="00C32408">
        <w:rPr>
          <w:color w:val="FFFF00"/>
          <w:sz w:val="36"/>
          <w:szCs w:val="36"/>
        </w:rPr>
        <w:t>Дежурные у костра должны иметь длинные брюки, обувь и рукавицы; костровые рогульки, перекладина или тросик для подвески котелков долж</w:t>
      </w:r>
      <w:r w:rsidRPr="00C32408">
        <w:rPr>
          <w:color w:val="FFFF00"/>
          <w:sz w:val="36"/>
          <w:szCs w:val="36"/>
        </w:rPr>
        <w:softHyphen/>
        <w:t xml:space="preserve">ны быть надежными; емкости с готовой горячей пищей следует ставить только в то место, где на них не могут наступить люди; зимой посуду с горячей пищей не рекомендуется ставить в снег, так как при его </w:t>
      </w:r>
      <w:proofErr w:type="spellStart"/>
      <w:r w:rsidRPr="00C32408">
        <w:rPr>
          <w:color w:val="FFFF00"/>
          <w:sz w:val="36"/>
          <w:szCs w:val="36"/>
        </w:rPr>
        <w:t>подтаивании</w:t>
      </w:r>
      <w:proofErr w:type="spellEnd"/>
      <w:r w:rsidRPr="00C32408">
        <w:rPr>
          <w:color w:val="FFFF00"/>
          <w:sz w:val="36"/>
          <w:szCs w:val="36"/>
        </w:rPr>
        <w:t xml:space="preserve"> она легко опрокидывается;</w:t>
      </w:r>
      <w:proofErr w:type="gramEnd"/>
      <w:r w:rsidRPr="00C32408">
        <w:rPr>
          <w:color w:val="FFFF00"/>
          <w:sz w:val="36"/>
          <w:szCs w:val="36"/>
        </w:rPr>
        <w:t xml:space="preserve"> у костра необходимо пользо</w:t>
      </w:r>
      <w:r w:rsidRPr="00C32408">
        <w:rPr>
          <w:color w:val="FFFF00"/>
          <w:sz w:val="36"/>
          <w:szCs w:val="36"/>
        </w:rPr>
        <w:softHyphen/>
        <w:t>ваться длинными поварешками; надо избегать искристых дров; не допускать игр и развлечений с огнем.</w:t>
      </w:r>
    </w:p>
    <w:p w:rsidR="00C32408" w:rsidRPr="00C32408" w:rsidRDefault="00C32408" w:rsidP="00C32408">
      <w:pPr>
        <w:pStyle w:val="ae"/>
        <w:shd w:val="clear" w:color="auto" w:fill="4F6228" w:themeFill="accent3" w:themeFillShade="80"/>
        <w:spacing w:before="0" w:beforeAutospacing="0" w:after="120" w:afterAutospacing="0"/>
        <w:ind w:firstLine="300"/>
        <w:jc w:val="both"/>
        <w:textAlignment w:val="baseline"/>
        <w:rPr>
          <w:color w:val="FFFF00"/>
          <w:sz w:val="36"/>
          <w:szCs w:val="36"/>
        </w:rPr>
      </w:pPr>
      <w:r w:rsidRPr="00C32408">
        <w:rPr>
          <w:rStyle w:val="a5"/>
          <w:sz w:val="36"/>
          <w:szCs w:val="36"/>
        </w:rPr>
        <w:t>Ранения режущими и колющими предметами.</w:t>
      </w:r>
      <w:r w:rsidRPr="00C32408">
        <w:rPr>
          <w:sz w:val="36"/>
          <w:szCs w:val="36"/>
        </w:rPr>
        <w:t> </w:t>
      </w:r>
      <w:r w:rsidRPr="00C32408">
        <w:rPr>
          <w:color w:val="FFFF00"/>
          <w:sz w:val="36"/>
          <w:szCs w:val="36"/>
        </w:rPr>
        <w:t>В руках неумелого или недисциплинированного туриста любые режущие или колющие орудия становятся потенциально опасными и мо</w:t>
      </w:r>
      <w:r w:rsidRPr="00C32408">
        <w:rPr>
          <w:color w:val="FFFF00"/>
          <w:sz w:val="36"/>
          <w:szCs w:val="36"/>
        </w:rPr>
        <w:softHyphen/>
        <w:t>гут быть причиной ранений и порезов. Обычно это случается при заготовке дров, падении с ножом или топором в руках или просто в результате баловства. Туристам следует соб</w:t>
      </w:r>
      <w:r w:rsidRPr="00C32408">
        <w:rPr>
          <w:color w:val="FFFF00"/>
          <w:sz w:val="36"/>
          <w:szCs w:val="36"/>
        </w:rPr>
        <w:softHyphen/>
        <w:t xml:space="preserve">людать следующие правила: на маршруте топоры, пилы, ножи носят только </w:t>
      </w:r>
      <w:proofErr w:type="gramStart"/>
      <w:r w:rsidRPr="00C32408">
        <w:rPr>
          <w:color w:val="FFFF00"/>
          <w:sz w:val="36"/>
          <w:szCs w:val="36"/>
        </w:rPr>
        <w:t>зачехленными</w:t>
      </w:r>
      <w:proofErr w:type="gramEnd"/>
      <w:r w:rsidRPr="00C32408">
        <w:rPr>
          <w:color w:val="FFFF00"/>
          <w:sz w:val="36"/>
          <w:szCs w:val="36"/>
        </w:rPr>
        <w:t xml:space="preserve">; на привалах острые орудия складывают в условленном месте (ни в коем случае не втыкая их в деревья, тем более на высоте человеческого роста); на ночлеге острые орудия убираются под палатку; топором и пилой работают в рукавицах; обрубая ветки с лежащего дерева, нужно находиться по другую сторону его ствола; </w:t>
      </w:r>
      <w:r w:rsidRPr="00C32408">
        <w:rPr>
          <w:color w:val="FFFF00"/>
          <w:sz w:val="36"/>
          <w:szCs w:val="36"/>
        </w:rPr>
        <w:lastRenderedPageBreak/>
        <w:t>недопустимы всевозможные забавы, связанные с бросанием ножей или топоров в деревья. </w:t>
      </w:r>
    </w:p>
    <w:p w:rsidR="00C32408" w:rsidRPr="00C32408" w:rsidRDefault="00C32408" w:rsidP="00C32408">
      <w:pPr>
        <w:pStyle w:val="ae"/>
        <w:shd w:val="clear" w:color="auto" w:fill="4F6228" w:themeFill="accent3" w:themeFillShade="80"/>
        <w:spacing w:before="0" w:beforeAutospacing="0" w:after="120" w:afterAutospacing="0"/>
        <w:ind w:firstLine="300"/>
        <w:jc w:val="both"/>
        <w:textAlignment w:val="baseline"/>
        <w:rPr>
          <w:color w:val="FFFF00"/>
          <w:sz w:val="36"/>
          <w:szCs w:val="36"/>
        </w:rPr>
      </w:pPr>
      <w:r w:rsidRPr="00C32408">
        <w:rPr>
          <w:rStyle w:val="a5"/>
          <w:sz w:val="36"/>
          <w:szCs w:val="36"/>
        </w:rPr>
        <w:t>Отравления.</w:t>
      </w:r>
      <w:r w:rsidRPr="00C32408">
        <w:rPr>
          <w:color w:val="FFFF00"/>
          <w:sz w:val="36"/>
          <w:szCs w:val="36"/>
        </w:rPr>
        <w:t> Употребление в пищу недоброкачественных продуктов может привести к пищевому отравлению или острому расстройству желудка. Симп</w:t>
      </w:r>
      <w:r w:rsidRPr="00C32408">
        <w:rPr>
          <w:color w:val="FFFF00"/>
          <w:sz w:val="36"/>
          <w:szCs w:val="36"/>
        </w:rPr>
        <w:softHyphen/>
        <w:t>томы заболевания — схваткообразные боли в животе, озноб, острый понос, мучительные тошноты, упадок сердечной деятельности, повыше</w:t>
      </w:r>
      <w:r w:rsidRPr="00C32408">
        <w:rPr>
          <w:color w:val="FFFF00"/>
          <w:sz w:val="36"/>
          <w:szCs w:val="36"/>
        </w:rPr>
        <w:softHyphen/>
        <w:t xml:space="preserve">ние температуры. Поскольку пища готовится на всех туристов, отравление может одновременно поразить большую часть группы и в самый неожиданный момент (следует иметь в виду, что скрытый период пищевого отравления длится несколько часов). К желудочным заболеваниям может также привести нарушение режима питания, а именно: большие перерывы в приеме пищи, питание всухомятку, слишком горячая или жирная пища, употребление некачественной воды. Особенно часто заболевают туристы-новички. </w:t>
      </w:r>
      <w:proofErr w:type="gramStart"/>
      <w:r w:rsidRPr="00C32408">
        <w:rPr>
          <w:color w:val="FFFF00"/>
          <w:sz w:val="36"/>
          <w:szCs w:val="36"/>
        </w:rPr>
        <w:t xml:space="preserve">Для предупреждения таких отравлений необходимо соблюдение простейших гигиенических правил: в походных условиях нельзя употреблять вареные сорта колбас, не проверенные мясные и молочные продукты домашнего приготовления, консервы во вздутых (так называемых </w:t>
      </w:r>
      <w:proofErr w:type="spellStart"/>
      <w:r w:rsidRPr="00C32408">
        <w:rPr>
          <w:color w:val="FFFF00"/>
          <w:sz w:val="36"/>
          <w:szCs w:val="36"/>
        </w:rPr>
        <w:t>бомбажных</w:t>
      </w:r>
      <w:proofErr w:type="spellEnd"/>
      <w:r w:rsidRPr="00C32408">
        <w:rPr>
          <w:color w:val="FFFF00"/>
          <w:sz w:val="36"/>
          <w:szCs w:val="36"/>
        </w:rPr>
        <w:t>) банках; питьевая вода должна браться только из чистых источников и быть прокипяченной; нельзя оставлять для вторичного употребления консервированные продукты во вскрытых, особенно металлических, банках;</w:t>
      </w:r>
      <w:proofErr w:type="gramEnd"/>
      <w:r w:rsidRPr="00C32408">
        <w:rPr>
          <w:color w:val="FFFF00"/>
          <w:sz w:val="36"/>
          <w:szCs w:val="36"/>
        </w:rPr>
        <w:t xml:space="preserve"> нельзя есть продукты с прогорклым запахом или потерявшие свой обычный вид и цвет. </w:t>
      </w:r>
    </w:p>
    <w:p w:rsidR="00C32408" w:rsidRPr="00C32408" w:rsidRDefault="00C32408" w:rsidP="00C32408">
      <w:pPr>
        <w:pStyle w:val="ae"/>
        <w:shd w:val="clear" w:color="auto" w:fill="4F6228" w:themeFill="accent3" w:themeFillShade="80"/>
        <w:spacing w:before="0" w:beforeAutospacing="0" w:after="120" w:afterAutospacing="0"/>
        <w:ind w:firstLine="300"/>
        <w:jc w:val="both"/>
        <w:textAlignment w:val="baseline"/>
        <w:rPr>
          <w:color w:val="FFFF00"/>
          <w:sz w:val="36"/>
          <w:szCs w:val="36"/>
        </w:rPr>
      </w:pPr>
      <w:r w:rsidRPr="00C32408">
        <w:rPr>
          <w:rStyle w:val="a5"/>
          <w:sz w:val="36"/>
          <w:szCs w:val="36"/>
        </w:rPr>
        <w:t>Несоблюдение санитарно-гигиенических требований к снаряжению</w:t>
      </w:r>
      <w:r w:rsidRPr="00C32408">
        <w:rPr>
          <w:color w:val="FFFF00"/>
          <w:sz w:val="36"/>
          <w:szCs w:val="36"/>
        </w:rPr>
        <w:t xml:space="preserve">, особенно к одежде и обуви, легко может стать в походе причиной различных потертостей, наминов и мозолей. Также они возникают у тех, кто не следит в дороге за чистотой тела, плохо укладывает рюкзак, небрежно надевает носки, не чинит их или носит обувь на босую ногу. Самое главное — правильно подобрать снаряжение по условиям путешествия, подогнать и проверить его до выхода на маршрут. В путешествии надо быстро реагировать на изменение погодных </w:t>
      </w:r>
      <w:r w:rsidRPr="00C32408">
        <w:rPr>
          <w:color w:val="FFFF00"/>
          <w:sz w:val="36"/>
          <w:szCs w:val="36"/>
        </w:rPr>
        <w:lastRenderedPageBreak/>
        <w:t>и других условий и соответственно менять одежду и темп движения, не допуская длительных местных перегревов тела, движения в сырой одежде, не оправданных обстановкой марш-бросков, при которых у новичков, как правило, сбиваются ноги. По прямому назначению надо использовать так называемые подгоночные привалы. Обнаружив малейшее неудобство в обуви или одежде, нужно, не дожидаясь пока оно приведет к намину или потертости, постараться ликвидировать вызвавшую его причину: переодеться, переобуться, сменить носки. В качестве предупредительной меры можно иногда бин</w:t>
      </w:r>
      <w:r w:rsidRPr="00C32408">
        <w:rPr>
          <w:color w:val="FFFF00"/>
          <w:sz w:val="36"/>
          <w:szCs w:val="36"/>
        </w:rPr>
        <w:softHyphen/>
        <w:t>товать колени эластичным бинтом, носить (при гребле на лодке) перчат</w:t>
      </w:r>
      <w:r w:rsidRPr="00C32408">
        <w:rPr>
          <w:color w:val="FFFF00"/>
          <w:sz w:val="36"/>
          <w:szCs w:val="36"/>
        </w:rPr>
        <w:softHyphen/>
        <w:t>ки, прокладывать между рюкзаком и спиной мягкие предметы и т. п. Отличной профилактикой являются регулярные гигиенические процеду</w:t>
      </w:r>
      <w:r w:rsidRPr="00C32408">
        <w:rPr>
          <w:color w:val="FFFF00"/>
          <w:sz w:val="36"/>
          <w:szCs w:val="36"/>
        </w:rPr>
        <w:softHyphen/>
        <w:t>ры и соблюдение чистоты тела.</w:t>
      </w:r>
    </w:p>
    <w:p w:rsidR="00C32408" w:rsidRPr="00C32408" w:rsidRDefault="00C32408" w:rsidP="00C32408">
      <w:pPr>
        <w:pStyle w:val="ae"/>
        <w:shd w:val="clear" w:color="auto" w:fill="4F6228" w:themeFill="accent3" w:themeFillShade="80"/>
        <w:spacing w:before="0" w:beforeAutospacing="0" w:after="120" w:afterAutospacing="0"/>
        <w:ind w:firstLine="300"/>
        <w:jc w:val="both"/>
        <w:textAlignment w:val="baseline"/>
        <w:rPr>
          <w:color w:val="FFFF00"/>
          <w:sz w:val="36"/>
          <w:szCs w:val="36"/>
        </w:rPr>
      </w:pPr>
      <w:r w:rsidRPr="00C32408">
        <w:rPr>
          <w:rStyle w:val="a5"/>
          <w:sz w:val="36"/>
          <w:szCs w:val="36"/>
        </w:rPr>
        <w:t>Ушибы,</w:t>
      </w:r>
      <w:r w:rsidRPr="00C32408">
        <w:rPr>
          <w:sz w:val="36"/>
          <w:szCs w:val="36"/>
        </w:rPr>
        <w:t> </w:t>
      </w:r>
      <w:r w:rsidRPr="00C32408">
        <w:rPr>
          <w:rStyle w:val="a5"/>
          <w:sz w:val="36"/>
          <w:szCs w:val="36"/>
        </w:rPr>
        <w:t>растяжения,</w:t>
      </w:r>
      <w:r w:rsidRPr="00C32408">
        <w:rPr>
          <w:sz w:val="36"/>
          <w:szCs w:val="36"/>
        </w:rPr>
        <w:t> </w:t>
      </w:r>
      <w:r w:rsidRPr="00C32408">
        <w:rPr>
          <w:rStyle w:val="a5"/>
          <w:sz w:val="36"/>
          <w:szCs w:val="36"/>
        </w:rPr>
        <w:t>вывихи, переломы, сотрясения мозга.</w:t>
      </w:r>
      <w:r w:rsidRPr="00C32408">
        <w:rPr>
          <w:sz w:val="36"/>
          <w:szCs w:val="36"/>
        </w:rPr>
        <w:t> </w:t>
      </w:r>
      <w:r w:rsidRPr="00C32408">
        <w:rPr>
          <w:color w:val="FFFF00"/>
          <w:sz w:val="36"/>
          <w:szCs w:val="36"/>
        </w:rPr>
        <w:t>Причиной этих травм часто бывают различные падения и сры</w:t>
      </w:r>
      <w:r w:rsidRPr="00C32408">
        <w:rPr>
          <w:color w:val="FFFF00"/>
          <w:sz w:val="36"/>
          <w:szCs w:val="36"/>
        </w:rPr>
        <w:softHyphen/>
        <w:t xml:space="preserve">вы, связанные с неорганизованностью и недостаточной дисциплиной туристов. Прежде </w:t>
      </w:r>
      <w:proofErr w:type="gramStart"/>
      <w:r w:rsidRPr="00C32408">
        <w:rPr>
          <w:color w:val="FFFF00"/>
          <w:sz w:val="36"/>
          <w:szCs w:val="36"/>
        </w:rPr>
        <w:t>всего</w:t>
      </w:r>
      <w:proofErr w:type="gramEnd"/>
      <w:r w:rsidRPr="00C32408">
        <w:rPr>
          <w:color w:val="FFFF00"/>
          <w:sz w:val="36"/>
          <w:szCs w:val="36"/>
        </w:rPr>
        <w:t xml:space="preserve"> необходимо обратиться за помощью к руководителю группы, который знаком с алгоритмом действия в таких ситуациях.</w:t>
      </w:r>
    </w:p>
    <w:p w:rsidR="00C32408" w:rsidRPr="00C32408" w:rsidRDefault="00C32408" w:rsidP="00C32408">
      <w:pPr>
        <w:pStyle w:val="ae"/>
        <w:shd w:val="clear" w:color="auto" w:fill="4F6228" w:themeFill="accent3" w:themeFillShade="80"/>
        <w:spacing w:before="0" w:beforeAutospacing="0" w:after="120" w:afterAutospacing="0"/>
        <w:ind w:firstLine="300"/>
        <w:jc w:val="both"/>
        <w:textAlignment w:val="baseline"/>
        <w:rPr>
          <w:color w:val="FFFF00"/>
          <w:sz w:val="36"/>
          <w:szCs w:val="36"/>
        </w:rPr>
      </w:pPr>
      <w:r w:rsidRPr="00C32408">
        <w:rPr>
          <w:rStyle w:val="a5"/>
          <w:sz w:val="36"/>
          <w:szCs w:val="36"/>
        </w:rPr>
        <w:t>Острая сосудистая недостаточность</w:t>
      </w:r>
      <w:r w:rsidRPr="00C32408">
        <w:rPr>
          <w:sz w:val="36"/>
          <w:szCs w:val="36"/>
        </w:rPr>
        <w:t>, </w:t>
      </w:r>
      <w:r w:rsidRPr="00C32408">
        <w:rPr>
          <w:rStyle w:val="a5"/>
          <w:sz w:val="36"/>
          <w:szCs w:val="36"/>
        </w:rPr>
        <w:t>обмороки</w:t>
      </w:r>
      <w:r w:rsidRPr="00C32408">
        <w:rPr>
          <w:sz w:val="36"/>
          <w:szCs w:val="36"/>
        </w:rPr>
        <w:t xml:space="preserve">. </w:t>
      </w:r>
      <w:r w:rsidRPr="00C32408">
        <w:rPr>
          <w:color w:val="FFFF00"/>
          <w:sz w:val="36"/>
          <w:szCs w:val="36"/>
        </w:rPr>
        <w:t>Чрезмерные физические нагрузки у малотренированных тури</w:t>
      </w:r>
      <w:r w:rsidRPr="00C32408">
        <w:rPr>
          <w:color w:val="FFFF00"/>
          <w:sz w:val="36"/>
          <w:szCs w:val="36"/>
        </w:rPr>
        <w:softHyphen/>
        <w:t>стов — значительные превышения темпа движения, веса рюкзака, набо</w:t>
      </w:r>
      <w:r w:rsidRPr="00C32408">
        <w:rPr>
          <w:color w:val="FFFF00"/>
          <w:sz w:val="36"/>
          <w:szCs w:val="36"/>
        </w:rPr>
        <w:softHyphen/>
        <w:t>ра высоты при передвижении в горах и т. п. — могут вызвать острую сосудистую недостаточность, проявляющуюся в резкой общей слабо</w:t>
      </w:r>
      <w:r w:rsidRPr="00C32408">
        <w:rPr>
          <w:color w:val="FFFF00"/>
          <w:sz w:val="36"/>
          <w:szCs w:val="36"/>
        </w:rPr>
        <w:softHyphen/>
        <w:t>сти, сердцебиении, болях в области сердца. У человека синеют губы, нос, кончики пальцев, учащается пульс, он ощущает нехватку воздуха. К сердечной недостаточности предрасполагают перенесенные острые инфекции, заболевания легких, охлаждение, хронические заболевания сосудов и сердца. Обморочное состояние может явиться следствием перегрева орга</w:t>
      </w:r>
      <w:r w:rsidRPr="00C32408">
        <w:rPr>
          <w:color w:val="FFFF00"/>
          <w:sz w:val="36"/>
          <w:szCs w:val="36"/>
        </w:rPr>
        <w:softHyphen/>
        <w:t>низма, быть вызвано нарушением походного режима и долгим переры</w:t>
      </w:r>
      <w:r w:rsidRPr="00C32408">
        <w:rPr>
          <w:color w:val="FFFF00"/>
          <w:sz w:val="36"/>
          <w:szCs w:val="36"/>
        </w:rPr>
        <w:softHyphen/>
        <w:t xml:space="preserve">вом в приеме пищи. Обморочное (шоковое) состояние могут также вызвать страх, потеря крови, сильные боли при </w:t>
      </w:r>
      <w:r w:rsidRPr="00C32408">
        <w:rPr>
          <w:color w:val="FFFF00"/>
          <w:sz w:val="36"/>
          <w:szCs w:val="36"/>
        </w:rPr>
        <w:lastRenderedPageBreak/>
        <w:t>переломе, вывихе или ушибе. Для предупреждения таких явлений необходима хорошая физическая под</w:t>
      </w:r>
      <w:r w:rsidRPr="00C32408">
        <w:rPr>
          <w:color w:val="FFFF00"/>
          <w:sz w:val="36"/>
          <w:szCs w:val="36"/>
        </w:rPr>
        <w:softHyphen/>
        <w:t>готовка к походу, тщательная проверка туристами своего здоровья у специалистов и выполнение их рекомендаций, постепенность и после</w:t>
      </w:r>
      <w:r w:rsidRPr="00C32408">
        <w:rPr>
          <w:color w:val="FFFF00"/>
          <w:sz w:val="36"/>
          <w:szCs w:val="36"/>
        </w:rPr>
        <w:softHyphen/>
        <w:t>довательность в увеличении нагрузок, хорошая акклиматизация, соблюдение режима на маршруте.</w:t>
      </w:r>
    </w:p>
    <w:p w:rsidR="00A8292F" w:rsidRPr="00A8292F" w:rsidRDefault="00A8292F" w:rsidP="00A8292F">
      <w:pPr>
        <w:shd w:val="clear" w:color="auto" w:fill="4F6228" w:themeFill="accent3" w:themeFillShade="80"/>
        <w:spacing w:after="225"/>
        <w:textAlignment w:val="baseline"/>
        <w:rPr>
          <w:rFonts w:ascii="Times New Roman" w:hAnsi="Times New Roman"/>
          <w:color w:val="FFFF00"/>
          <w:sz w:val="36"/>
          <w:szCs w:val="36"/>
        </w:rPr>
      </w:pPr>
    </w:p>
    <w:p w:rsidR="00B70DE2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B70DE2" w:rsidRPr="00EA204F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4017F6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Тест:</w:t>
      </w:r>
    </w:p>
    <w:p w:rsidR="00B70DE2" w:rsidRPr="00EA204F" w:rsidRDefault="00E24B4A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6219825" cy="4400550"/>
            <wp:effectExtent l="0" t="0" r="9525" b="0"/>
            <wp:docPr id="38" name="Рисунок 38" descr="C:\Users\Ноут\Desktop\IMG_20200326_00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Ноут\Desktop\IMG_20200326_005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DE2" w:rsidRPr="00EA204F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E3A9C"/>
    <w:multiLevelType w:val="multilevel"/>
    <w:tmpl w:val="6F1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2246B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2408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A619E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24B4A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3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1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2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3240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5845-E76E-46A1-9E2A-D2B37F63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34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4</cp:revision>
  <cp:lastPrinted>2020-01-15T07:18:00Z</cp:lastPrinted>
  <dcterms:created xsi:type="dcterms:W3CDTF">2020-03-25T16:22:00Z</dcterms:created>
  <dcterms:modified xsi:type="dcterms:W3CDTF">2020-03-25T16:58:00Z</dcterms:modified>
</cp:coreProperties>
</file>