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11155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C11155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2</w:t>
      </w:r>
      <w:r w:rsidR="00C11155">
        <w:rPr>
          <w:rFonts w:ascii="Times New Roman" w:hAnsi="Times New Roman"/>
          <w:color w:val="000000"/>
          <w:sz w:val="36"/>
          <w:szCs w:val="36"/>
        </w:rPr>
        <w:t>6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C11155">
        <w:rPr>
          <w:rFonts w:ascii="Times New Roman" w:hAnsi="Times New Roman"/>
          <w:color w:val="000000"/>
          <w:sz w:val="36"/>
          <w:szCs w:val="36"/>
        </w:rPr>
        <w:t>Начальная инструкторская подготовка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Внимательно изучить </w:t>
      </w:r>
      <w:r w:rsidR="00C52A53">
        <w:rPr>
          <w:rFonts w:ascii="Times New Roman" w:hAnsi="Times New Roman"/>
          <w:color w:val="000000"/>
          <w:sz w:val="36"/>
          <w:szCs w:val="36"/>
        </w:rPr>
        <w:t>все пункты</w:t>
      </w:r>
      <w:bookmarkStart w:id="0" w:name="_GoBack"/>
      <w:bookmarkEnd w:id="0"/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>ыполнить тест любым доступным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>) и отправить педагогу в срок до 28 марта.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Важнейшее требование к туристскому путешествию — обеспечение максимально возможной безопасности его проведения. В туристском походе всегда присутствует элемент случайности, и устранить его полностью невозможно, но предусмотреть и свести его к минимуму необходимо.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 своем большинстве опасности и случаи травматизма создаются самими туристами и провоцируют их своими неправильными действиями.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Настоящая памятка составлена на основании анализа случаев травматизма в походах и знакомит туристов с мерами безопасности и правилами поведения в путешествии.</w:t>
      </w:r>
      <w:r w:rsidRPr="00A8292F">
        <w:rPr>
          <w:rFonts w:ascii="Times New Roman" w:hAnsi="Times New Roman"/>
          <w:color w:val="FFFF00"/>
          <w:sz w:val="36"/>
          <w:szCs w:val="36"/>
        </w:rPr>
        <w:br/>
      </w:r>
      <w:bookmarkStart w:id="1" w:name="01"/>
      <w:bookmarkEnd w:id="1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Общие правила поведения в путешествии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Турист обязан: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Соблюдать дисциплину, выполнять все указания гида-проводника, не допускать самовольных отлучек;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Бережно относиться к природе, без разрешения гида-проводника костров не разводить и без присмотра не оставлять;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 xml:space="preserve">Не разжигать костры и печи огнеопасными веществами, не зажигать в палатках свечи и спички, не бросать в лесу горящие спички и окурки. Не рубить живые деревья, не </w:t>
      </w:r>
      <w:r w:rsidRPr="00A8292F">
        <w:rPr>
          <w:rFonts w:ascii="Times New Roman" w:hAnsi="Times New Roman"/>
          <w:color w:val="FFFF00"/>
          <w:sz w:val="36"/>
          <w:szCs w:val="36"/>
        </w:rPr>
        <w:lastRenderedPageBreak/>
        <w:t xml:space="preserve">выламывать </w:t>
      </w:r>
      <w:proofErr w:type="spellStart"/>
      <w:r w:rsidRPr="00A8292F">
        <w:rPr>
          <w:rFonts w:ascii="Times New Roman" w:hAnsi="Times New Roman"/>
          <w:color w:val="FFFF00"/>
          <w:sz w:val="36"/>
          <w:szCs w:val="36"/>
        </w:rPr>
        <w:t>травертиновые</w:t>
      </w:r>
      <w:proofErr w:type="spellEnd"/>
      <w:r w:rsidRPr="00A8292F">
        <w:rPr>
          <w:rFonts w:ascii="Times New Roman" w:hAnsi="Times New Roman"/>
          <w:color w:val="FFFF00"/>
          <w:sz w:val="36"/>
          <w:szCs w:val="36"/>
        </w:rPr>
        <w:t xml:space="preserve"> постройки, не вытаптывать растительность на термальных площадках и т.д.;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Своевременно информировать гида-проводника о малейших признаках заболеваний, утомлении, потертостях и травмах, осуществлять самоконтроль, соблюдать личную гигиену;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купаться в не исследованных водоемах и без разрешения гида-проводника не устраивать переправ через водные преграды;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пить воду из не проверенных источников и водоемов, соблюдать на маршруте установленный питьевой режим;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употреблять в пищу не знакомые грибы, ягоды и прочие растения;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Оказывать помощь товарищам в группе, а также всем людям, терпящим бедствие в районе путешествия;</w:t>
      </w:r>
    </w:p>
    <w:p w:rsidR="00A8292F" w:rsidRPr="00A8292F" w:rsidRDefault="00A8292F" w:rsidP="00A8292F">
      <w:pPr>
        <w:numPr>
          <w:ilvl w:val="0"/>
          <w:numId w:val="7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Поддерживать места привалов, стоянок в надлежащем санитарном состоянии;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Беречь групповое туристское снаряжение и инвентарь.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2" w:name="02"/>
      <w:bookmarkEnd w:id="2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Опасности и меры предосторожности, связанные с метеоусловиями и климатическими особенностями района путешествия</w:t>
      </w:r>
    </w:p>
    <w:p w:rsidR="00A8292F" w:rsidRPr="00A8292F" w:rsidRDefault="00A8292F" w:rsidP="00A8292F">
      <w:pPr>
        <w:numPr>
          <w:ilvl w:val="0"/>
          <w:numId w:val="8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 яркий солнечный день светлый головной убор убережет от солнечного удара;</w:t>
      </w:r>
    </w:p>
    <w:p w:rsidR="00A8292F" w:rsidRPr="00A8292F" w:rsidRDefault="00A8292F" w:rsidP="00A8292F">
      <w:pPr>
        <w:numPr>
          <w:ilvl w:val="0"/>
          <w:numId w:val="8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 жаркий день одежда должна соответствовать погоде и темпу движения, этим она предохранит от перегрева организма и теплового удара;</w:t>
      </w:r>
    </w:p>
    <w:p w:rsidR="00A8292F" w:rsidRPr="00A8292F" w:rsidRDefault="00A8292F" w:rsidP="00A8292F">
      <w:pPr>
        <w:numPr>
          <w:ilvl w:val="0"/>
          <w:numId w:val="8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 солнечный день на снежниках темные солнцезащитные очки предохранят от ожога роговицы глаз;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 xml:space="preserve">При движении в тумане существует опасность потери ориентировки, интервал </w:t>
      </w:r>
      <w:proofErr w:type="gramStart"/>
      <w:r w:rsidRPr="00A8292F">
        <w:rPr>
          <w:rFonts w:ascii="Times New Roman" w:hAnsi="Times New Roman"/>
          <w:color w:val="FFFF00"/>
          <w:sz w:val="36"/>
          <w:szCs w:val="36"/>
        </w:rPr>
        <w:t>между</w:t>
      </w:r>
      <w:proofErr w:type="gramEnd"/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туристами должен быть не более 1 метра.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3" w:name="03"/>
      <w:bookmarkEnd w:id="3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Безопасность в лесу</w:t>
      </w:r>
    </w:p>
    <w:p w:rsidR="00A8292F" w:rsidRPr="00A8292F" w:rsidRDefault="00A8292F" w:rsidP="00A8292F">
      <w:pPr>
        <w:numPr>
          <w:ilvl w:val="0"/>
          <w:numId w:val="9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lastRenderedPageBreak/>
        <w:t>Поддерживать дистанцию между участниками в зоне прямой видимости;</w:t>
      </w:r>
    </w:p>
    <w:p w:rsidR="00A8292F" w:rsidRPr="00A8292F" w:rsidRDefault="00A8292F" w:rsidP="00A8292F">
      <w:pPr>
        <w:numPr>
          <w:ilvl w:val="0"/>
          <w:numId w:val="9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Идти цепочкой по одному, не отставать и не забегать вперед;</w:t>
      </w:r>
    </w:p>
    <w:p w:rsidR="00A8292F" w:rsidRPr="00A8292F" w:rsidRDefault="00A8292F" w:rsidP="00A8292F">
      <w:pPr>
        <w:numPr>
          <w:ilvl w:val="0"/>
          <w:numId w:val="9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proofErr w:type="gramStart"/>
      <w:r w:rsidRPr="00A8292F">
        <w:rPr>
          <w:rFonts w:ascii="Times New Roman" w:hAnsi="Times New Roman"/>
          <w:color w:val="FFFF00"/>
          <w:sz w:val="36"/>
          <w:szCs w:val="36"/>
        </w:rPr>
        <w:t>Помнить об идущем сзади: придерживать ветки, предупреждать об естественных препятствиях, оказывать помощь в их преодолении;</w:t>
      </w:r>
      <w:proofErr w:type="gramEnd"/>
    </w:p>
    <w:p w:rsidR="00A8292F" w:rsidRPr="00A8292F" w:rsidRDefault="00A8292F" w:rsidP="00A8292F">
      <w:pPr>
        <w:numPr>
          <w:ilvl w:val="0"/>
          <w:numId w:val="9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курить во время движения;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Быть одетыми (брюки, рубашка с длинным рукавом) при движении через заросли крапивы и борщевика во избежание ожогов.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4" w:name="04"/>
      <w:bookmarkEnd w:id="4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Безопасность при преодолении водных преград</w:t>
      </w:r>
    </w:p>
    <w:p w:rsidR="00A8292F" w:rsidRPr="00A8292F" w:rsidRDefault="00A8292F" w:rsidP="00A8292F">
      <w:pPr>
        <w:numPr>
          <w:ilvl w:val="0"/>
          <w:numId w:val="10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купаться и переправ не устраивать без разрешения гида-проводника;</w:t>
      </w:r>
    </w:p>
    <w:p w:rsidR="00A8292F" w:rsidRPr="00A8292F" w:rsidRDefault="00A8292F" w:rsidP="00A8292F">
      <w:pPr>
        <w:numPr>
          <w:ilvl w:val="0"/>
          <w:numId w:val="10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 xml:space="preserve">Осуществлять переправу </w:t>
      </w:r>
      <w:proofErr w:type="gramStart"/>
      <w:r w:rsidRPr="00A8292F">
        <w:rPr>
          <w:rFonts w:ascii="Times New Roman" w:hAnsi="Times New Roman"/>
          <w:color w:val="FFFF00"/>
          <w:sz w:val="36"/>
          <w:szCs w:val="36"/>
        </w:rPr>
        <w:t>в брод</w:t>
      </w:r>
      <w:proofErr w:type="gramEnd"/>
      <w:r w:rsidRPr="00A8292F">
        <w:rPr>
          <w:rFonts w:ascii="Times New Roman" w:hAnsi="Times New Roman"/>
          <w:color w:val="FFFF00"/>
          <w:sz w:val="36"/>
          <w:szCs w:val="36"/>
        </w:rPr>
        <w:t xml:space="preserve"> только в обуви, со страховкой (шест, веревочные перила), предварительно ослабив лямки рюкзака;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При переправе не прыгать по камням, а осторожно переступать с камня на камень.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5" w:name="05"/>
      <w:bookmarkEnd w:id="5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Безопасность при купании в горячих источниках</w:t>
      </w:r>
    </w:p>
    <w:p w:rsidR="00A8292F" w:rsidRPr="00A8292F" w:rsidRDefault="00A8292F" w:rsidP="00A8292F">
      <w:pPr>
        <w:numPr>
          <w:ilvl w:val="0"/>
          <w:numId w:val="11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Продолжительность купания составляет 15-20 мин;</w:t>
      </w:r>
    </w:p>
    <w:p w:rsidR="00A8292F" w:rsidRPr="00A8292F" w:rsidRDefault="00A8292F" w:rsidP="00A8292F">
      <w:pPr>
        <w:numPr>
          <w:ilvl w:val="0"/>
          <w:numId w:val="11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Купание не рекомендуется сразу, после приема пищи, в состоянии алкогольного опьянения, после больших физических нагрузок и длительных переходов, в одиночку в ночное время;</w:t>
      </w:r>
    </w:p>
    <w:p w:rsidR="00A8292F" w:rsidRPr="00A8292F" w:rsidRDefault="00A8292F" w:rsidP="00A8292F">
      <w:pPr>
        <w:numPr>
          <w:ilvl w:val="0"/>
          <w:numId w:val="11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При купании не рекомендуется: быстро погружаться в воду, делать резкие движения, физические упражнения, плавать, играть, нырять, задерживать дыхание;</w:t>
      </w:r>
    </w:p>
    <w:p w:rsidR="00A8292F" w:rsidRPr="00A8292F" w:rsidRDefault="00A8292F" w:rsidP="00A8292F">
      <w:pPr>
        <w:numPr>
          <w:ilvl w:val="0"/>
          <w:numId w:val="11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 xml:space="preserve">Запрещается купание с обостренной формой заболевания и при плохом самочувствии. Также запрещается: распитие алкогольных напитков, купание домашних животных, загрязнение воды источников моющими средствами, </w:t>
      </w:r>
      <w:r w:rsidRPr="00A8292F">
        <w:rPr>
          <w:rFonts w:ascii="Times New Roman" w:hAnsi="Times New Roman"/>
          <w:color w:val="FFFF00"/>
          <w:sz w:val="36"/>
          <w:szCs w:val="36"/>
        </w:rPr>
        <w:lastRenderedPageBreak/>
        <w:t>загрязнение территории мусором, вытаптывать растительность вокруг источников и на всех термальных площадках;</w:t>
      </w:r>
    </w:p>
    <w:p w:rsidR="00A8292F" w:rsidRPr="00A8292F" w:rsidRDefault="00A8292F" w:rsidP="00A8292F">
      <w:pPr>
        <w:numPr>
          <w:ilvl w:val="0"/>
          <w:numId w:val="11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Во время купания необходимо постоянно контролировать свое самочувствие;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Лицам, имеющим хронические заболевания, купание рекомендуется только после консультации с лечащим врачом.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6" w:name="06"/>
      <w:bookmarkEnd w:id="6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Безопасность на бивуаке</w:t>
      </w:r>
    </w:p>
    <w:p w:rsidR="00A8292F" w:rsidRPr="00A8292F" w:rsidRDefault="00A8292F" w:rsidP="00A8292F">
      <w:pPr>
        <w:numPr>
          <w:ilvl w:val="0"/>
          <w:numId w:val="12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Для колющих дрова: топор должен быть заклинен, ноги широко расставлены, на линии размаха (впереди и сзади) отсутствуют люди;</w:t>
      </w:r>
    </w:p>
    <w:p w:rsidR="00A8292F" w:rsidRPr="00A8292F" w:rsidRDefault="00A8292F" w:rsidP="00A8292F">
      <w:pPr>
        <w:numPr>
          <w:ilvl w:val="0"/>
          <w:numId w:val="12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Во время приготовления пищи у костра не должно быть никаких посторонних;</w:t>
      </w:r>
    </w:p>
    <w:p w:rsidR="00A8292F" w:rsidRPr="00A8292F" w:rsidRDefault="00A8292F" w:rsidP="00A8292F">
      <w:pPr>
        <w:numPr>
          <w:ilvl w:val="0"/>
          <w:numId w:val="12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Дежурные у костра должны быть в обуви и одеты;</w:t>
      </w:r>
    </w:p>
    <w:p w:rsidR="00A8292F" w:rsidRPr="00A8292F" w:rsidRDefault="00A8292F" w:rsidP="00A8292F">
      <w:pPr>
        <w:numPr>
          <w:ilvl w:val="0"/>
          <w:numId w:val="12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Сушку одежды и обуви проводить после окончания приготовления пищи;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Запрещается в одиночку или небольшими группами, без разрешения гида-проводника, покидать базовый лагерь.</w:t>
      </w:r>
    </w:p>
    <w:p w:rsidR="00A8292F" w:rsidRPr="00A8292F" w:rsidRDefault="00A8292F" w:rsidP="00A8292F">
      <w:pPr>
        <w:shd w:val="clear" w:color="auto" w:fill="4F6228" w:themeFill="accent3" w:themeFillShade="80"/>
        <w:textAlignment w:val="baseline"/>
        <w:rPr>
          <w:rFonts w:ascii="Times New Roman" w:hAnsi="Times New Roman"/>
          <w:color w:val="FFFF00"/>
          <w:sz w:val="36"/>
          <w:szCs w:val="36"/>
        </w:rPr>
      </w:pPr>
      <w:bookmarkStart w:id="7" w:name="07"/>
      <w:bookmarkEnd w:id="7"/>
      <w:r w:rsidRPr="00A8292F">
        <w:rPr>
          <w:rFonts w:ascii="Times New Roman" w:hAnsi="Times New Roman"/>
          <w:b/>
          <w:bCs/>
          <w:color w:val="FFFF00"/>
          <w:sz w:val="36"/>
          <w:szCs w:val="36"/>
          <w:bdr w:val="none" w:sz="0" w:space="0" w:color="auto" w:frame="1"/>
        </w:rPr>
        <w:t>Безопасность во время проведения экскурсий на термальных площадках</w:t>
      </w:r>
    </w:p>
    <w:p w:rsidR="00A8292F" w:rsidRPr="00A8292F" w:rsidRDefault="00A8292F" w:rsidP="00A8292F">
      <w:pPr>
        <w:numPr>
          <w:ilvl w:val="0"/>
          <w:numId w:val="13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Запрещается самостоятельный осмотр и одиночное пребывание на термальных площадках;</w:t>
      </w:r>
    </w:p>
    <w:p w:rsidR="00A8292F" w:rsidRPr="00A8292F" w:rsidRDefault="00A8292F" w:rsidP="00A8292F">
      <w:pPr>
        <w:numPr>
          <w:ilvl w:val="0"/>
          <w:numId w:val="13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Следовать по экскурсионной тропе за экскурсоводом, цепочкой, по одному, ни в коем случае не сходя с тропы, с остановкой только на смотровых площадках;</w:t>
      </w:r>
    </w:p>
    <w:p w:rsidR="00A8292F" w:rsidRPr="00A8292F" w:rsidRDefault="00A8292F" w:rsidP="00A8292F">
      <w:pPr>
        <w:numPr>
          <w:ilvl w:val="0"/>
          <w:numId w:val="13"/>
        </w:numPr>
        <w:shd w:val="clear" w:color="auto" w:fill="4F6228" w:themeFill="accent3" w:themeFillShade="80"/>
        <w:spacing w:before="150"/>
        <w:ind w:left="300" w:right="15" w:hanging="240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 xml:space="preserve">Не заходить за </w:t>
      </w:r>
      <w:proofErr w:type="spellStart"/>
      <w:r w:rsidRPr="00A8292F">
        <w:rPr>
          <w:rFonts w:ascii="Times New Roman" w:hAnsi="Times New Roman"/>
          <w:color w:val="FFFF00"/>
          <w:sz w:val="36"/>
          <w:szCs w:val="36"/>
        </w:rPr>
        <w:t>леерные</w:t>
      </w:r>
      <w:proofErr w:type="spellEnd"/>
      <w:r w:rsidRPr="00A8292F">
        <w:rPr>
          <w:rFonts w:ascii="Times New Roman" w:hAnsi="Times New Roman"/>
          <w:color w:val="FFFF00"/>
          <w:sz w:val="36"/>
          <w:szCs w:val="36"/>
        </w:rPr>
        <w:t xml:space="preserve"> ограждения;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A8292F">
        <w:rPr>
          <w:rFonts w:ascii="Times New Roman" w:hAnsi="Times New Roman"/>
          <w:color w:val="FFFF00"/>
          <w:sz w:val="36"/>
          <w:szCs w:val="36"/>
        </w:rPr>
        <w:t>Не пользоваться водой из ручьев, вытекающих с термальных площадок для питья и варки пищи.</w:t>
      </w:r>
    </w:p>
    <w:p w:rsidR="00B70DE2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B70DE2" w:rsidRPr="00EA204F" w:rsidRDefault="00A46D1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229350" cy="4267200"/>
            <wp:effectExtent l="0" t="0" r="0" b="0"/>
            <wp:docPr id="36" name="Рисунок 36" descr="C:\Users\Ноут\Desktop\IMG_20200326_00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оут\Desktop\IMG_20200326_001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DE2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2A53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53D3-286E-46E6-922E-F1CF5F4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2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3</cp:revision>
  <cp:lastPrinted>2020-01-15T07:18:00Z</cp:lastPrinted>
  <dcterms:created xsi:type="dcterms:W3CDTF">2020-03-25T16:21:00Z</dcterms:created>
  <dcterms:modified xsi:type="dcterms:W3CDTF">2020-03-25T16:23:00Z</dcterms:modified>
</cp:coreProperties>
</file>